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4" w:type="dxa"/>
        <w:jc w:val="center"/>
        <w:tblInd w:w="-270" w:type="dxa"/>
        <w:tblLook w:val="01E0" w:firstRow="1" w:lastRow="1" w:firstColumn="1" w:lastColumn="1" w:noHBand="0" w:noVBand="0"/>
      </w:tblPr>
      <w:tblGrid>
        <w:gridCol w:w="4969"/>
        <w:gridCol w:w="4585"/>
      </w:tblGrid>
      <w:tr w:rsidR="00B01A96" w:rsidTr="00B01A96">
        <w:trPr>
          <w:jc w:val="center"/>
        </w:trPr>
        <w:tc>
          <w:tcPr>
            <w:tcW w:w="4969" w:type="dxa"/>
          </w:tcPr>
          <w:p w:rsidR="00B01A96" w:rsidRDefault="00B01A96">
            <w:pPr>
              <w:spacing w:line="276" w:lineRule="auto"/>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805815</wp:posOffset>
                      </wp:positionH>
                      <wp:positionV relativeFrom="paragraph">
                        <wp:posOffset>60960</wp:posOffset>
                      </wp:positionV>
                      <wp:extent cx="1381125" cy="238125"/>
                      <wp:effectExtent l="5715" t="13335" r="133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txbx>
                              <w:txbxContent>
                                <w:p w:rsidR="00B01A96" w:rsidRDefault="00B01A96" w:rsidP="00B01A96">
                                  <w:pPr>
                                    <w:jc w:val="center"/>
                                    <w:rPr>
                                      <w:b/>
                                    </w:rPr>
                                  </w:pPr>
                                  <w:r>
                                    <w:rPr>
                                      <w:b/>
                                    </w:rPr>
                                    <w:t>ĐỀ CƯƠNG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45pt;margin-top:4.8pt;width:10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pAJQIAAFAEAAAOAAAAZHJzL2Uyb0RvYy54bWysVNtu2zAMfR+wfxD0vjjJki014hRdugwD&#10;ugvQ7gNkWbaFyaJGKbGzrx8lp2l2wR6G+UEgReqQPCS9vh46ww4KvQZb8NlkypmyEiptm4J/edi9&#10;WHHmg7CVMGBVwY/K8+vN82fr3uVqDi2YSiEjEOvz3hW8DcHlWeZlqzrhJ+CUJWMN2IlAKjZZhaIn&#10;9M5k8+n0VdYDVg5BKu/p9nY08k3Cr2slw6e69iowU3DKLaQT01nGM9usRd6gcK2WpzTEP2TRCW0p&#10;6BnqVgTB9qh/g+q0RPBQh4mELoO61lKlGqia2fSXau5b4VSqhcjx7kyT/3+w8uPhMzJdFXzBmRUd&#10;tehBDYG9gYEtIju98zk53TtyCwNdU5dTpd7dgfzqmYVtK2yjbhChb5WoKLtZfJldPB1xfAQp+w9Q&#10;URixD5CAhhq7SB2RwQidunQ8dyamImPIl6vZbL7kTJJtTgrJMYTIH1879OGdgo5FoeBInU/o4nDn&#10;w+j66BKDeTC62mljkoJNuTXIDoKmZJe+E/pPbsayvuBXS4r9d4hp+v4E0elA4250V/DV2Unkkba3&#10;tqI0RR6ENqNM1Rl74jFSN5IYhnIgx0huCdWRGEUYx5rWkIQW8DtnPY10wf23vUDFmXlvqStXs8Ui&#10;7kBSFsvXc1Lw0lJeWoSVBFXwwNkobsO4N3uHumkp0jgHFm6ok7VOJD9ldcqbxja16bRicS8u9eT1&#10;9CPY/AAAAP//AwBQSwMEFAAGAAgAAAAhAKlok9/eAAAACAEAAA8AAABkcnMvZG93bnJldi54bWxM&#10;j8FOwzAQRO9I/IO1SFwQddpaaRPiVAgJBDcoqL26sZtE2Otgu2n4e5YTHEczmnlTbSZn2WhC7D1K&#10;mM8yYAYbr3tsJXy8P96ugcWkUCvr0Uj4NhE29eVFpUrtz/hmxm1qGZVgLJWELqWh5Dw2nXEqzvxg&#10;kLyjD04lkqHlOqgzlTvLF1mWc6d6pIVODeahM83n9uQkrMXzuI8vy9ddkx9tkW5W49NXkPL6arq/&#10;A5bMlP7C8ItP6FAT08GfUEdmSS/ygqISihwY+UshBLCDBLGaA68r/v9A/QMAAP//AwBQSwECLQAU&#10;AAYACAAAACEAtoM4kv4AAADhAQAAEwAAAAAAAAAAAAAAAAAAAAAAW0NvbnRlbnRfVHlwZXNdLnht&#10;bFBLAQItABQABgAIAAAAIQA4/SH/1gAAAJQBAAALAAAAAAAAAAAAAAAAAC8BAABfcmVscy8ucmVs&#10;c1BLAQItABQABgAIAAAAIQDZbopAJQIAAFAEAAAOAAAAAAAAAAAAAAAAAC4CAABkcnMvZTJvRG9j&#10;LnhtbFBLAQItABQABgAIAAAAIQCpaJPf3gAAAAgBAAAPAAAAAAAAAAAAAAAAAH8EAABkcnMvZG93&#10;bnJldi54bWxQSwUGAAAAAAQABADzAAAAigUAAAAA&#10;">
                      <v:textbox>
                        <w:txbxContent>
                          <w:p w:rsidR="00B01A96" w:rsidRDefault="00B01A96" w:rsidP="00B01A96">
                            <w:pPr>
                              <w:jc w:val="center"/>
                              <w:rPr>
                                <w:b/>
                              </w:rPr>
                            </w:pPr>
                            <w:r>
                              <w:rPr>
                                <w:b/>
                              </w:rPr>
                              <w:t>ĐỀ CƯƠNG</w:t>
                            </w:r>
                          </w:p>
                        </w:txbxContent>
                      </v:textbox>
                    </v:shape>
                  </w:pict>
                </mc:Fallback>
              </mc:AlternateContent>
            </w:r>
          </w:p>
          <w:p w:rsidR="00B01A96" w:rsidRDefault="00B01A96">
            <w:pPr>
              <w:spacing w:line="276" w:lineRule="auto"/>
              <w:rPr>
                <w:sz w:val="28"/>
                <w:szCs w:val="28"/>
              </w:rPr>
            </w:pPr>
          </w:p>
          <w:p w:rsidR="00B01A96" w:rsidRDefault="00B01A96">
            <w:pPr>
              <w:spacing w:line="276" w:lineRule="auto"/>
              <w:rPr>
                <w:sz w:val="26"/>
                <w:szCs w:val="26"/>
              </w:rPr>
            </w:pPr>
            <w:r>
              <w:rPr>
                <w:sz w:val="26"/>
                <w:szCs w:val="26"/>
              </w:rPr>
              <w:t>ĐẢNG ỦY THÔNG TẤN XÃ VIỆT NAM</w:t>
            </w:r>
          </w:p>
          <w:p w:rsidR="00B01A96" w:rsidRDefault="00B01A96">
            <w:pPr>
              <w:spacing w:line="276" w:lineRule="auto"/>
              <w:rPr>
                <w:sz w:val="28"/>
                <w:szCs w:val="28"/>
              </w:rPr>
            </w:pPr>
            <w:r>
              <w:rPr>
                <w:b/>
                <w:sz w:val="26"/>
              </w:rPr>
              <w:t xml:space="preserve">      ĐẢNG ỦY/CHI BỘ ………………</w:t>
            </w:r>
          </w:p>
          <w:p w:rsidR="00B01A96" w:rsidRDefault="00B01A96">
            <w:pPr>
              <w:spacing w:line="276" w:lineRule="auto"/>
              <w:rPr>
                <w:b/>
                <w:sz w:val="28"/>
              </w:rPr>
            </w:pPr>
            <w:r>
              <w:rPr>
                <w:b/>
                <w:sz w:val="28"/>
              </w:rPr>
              <w:t xml:space="preserve">                              *</w:t>
            </w:r>
          </w:p>
          <w:p w:rsidR="00B01A96" w:rsidRDefault="00B01A96">
            <w:pPr>
              <w:spacing w:line="276" w:lineRule="auto"/>
              <w:rPr>
                <w:sz w:val="28"/>
                <w:szCs w:val="28"/>
              </w:rPr>
            </w:pPr>
            <w:r>
              <w:rPr>
                <w:sz w:val="28"/>
                <w:szCs w:val="28"/>
              </w:rPr>
              <w:t xml:space="preserve">                    Số       - BC/…..</w:t>
            </w:r>
          </w:p>
        </w:tc>
        <w:tc>
          <w:tcPr>
            <w:tcW w:w="4585" w:type="dxa"/>
          </w:tcPr>
          <w:p w:rsidR="00B01A96" w:rsidRDefault="00B01A96">
            <w:pPr>
              <w:spacing w:line="276" w:lineRule="auto"/>
              <w:rPr>
                <w:b/>
                <w:sz w:val="28"/>
                <w:szCs w:val="28"/>
              </w:rPr>
            </w:pPr>
            <w:r>
              <w:rPr>
                <w:b/>
                <w:sz w:val="28"/>
                <w:szCs w:val="28"/>
              </w:rPr>
              <w:t xml:space="preserve"> </w:t>
            </w:r>
          </w:p>
          <w:p w:rsidR="00B01A96" w:rsidRDefault="00B01A96">
            <w:pPr>
              <w:spacing w:line="276" w:lineRule="auto"/>
              <w:rPr>
                <w:b/>
                <w:sz w:val="28"/>
                <w:szCs w:val="28"/>
              </w:rPr>
            </w:pPr>
            <w:r>
              <w:rPr>
                <w:b/>
                <w:sz w:val="28"/>
                <w:szCs w:val="28"/>
              </w:rPr>
              <w:t xml:space="preserve"> </w:t>
            </w:r>
          </w:p>
          <w:p w:rsidR="00B01A96" w:rsidRDefault="00B01A96">
            <w:pPr>
              <w:spacing w:line="276" w:lineRule="auto"/>
              <w:rPr>
                <w:b/>
                <w:sz w:val="30"/>
                <w:szCs w:val="30"/>
              </w:rPr>
            </w:pPr>
            <w:r>
              <w:rPr>
                <w:noProof/>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ragraph">
                        <wp:posOffset>212725</wp:posOffset>
                      </wp:positionV>
                      <wp:extent cx="2578100" cy="0"/>
                      <wp:effectExtent l="12065" t="12700" r="1016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6.75pt" to="206.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Tp3mW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1Zo9/2gAAAAcBAAAPAAAAZHJzL2Rvd25yZXYueG1sTI7NTsMwEITv&#10;SLyDtUhcqtZpAwVCnAoBufVCAXHdxksSEa/T2G0DT88iDnCcH818+Wp0nTrQEFrPBuazBBRx5W3L&#10;tYGX53J6DSpEZIudZzLwSQFWxelJjpn1R36iwybWSkY4ZGigibHPtA5VQw7DzPfEkr37wWEUOdTa&#10;DniUcdfpRZIstcOW5aHBnu4bqj42e2cglK+0K78m1SR5S2tPi93D+hGNOT8b725BRRrjXxl+8AUd&#10;CmHa+j3boDoDVzdSNJCml6AkvpinYmx/DV3k+j9/8Q0AAP//AwBQSwECLQAUAAYACAAAACEAtoM4&#10;kv4AAADhAQAAEwAAAAAAAAAAAAAAAAAAAAAAW0NvbnRlbnRfVHlwZXNdLnhtbFBLAQItABQABgAI&#10;AAAAIQA4/SH/1gAAAJQBAAALAAAAAAAAAAAAAAAAAC8BAABfcmVscy8ucmVsc1BLAQItABQABgAI&#10;AAAAIQDHR+wMHQIAADYEAAAOAAAAAAAAAAAAAAAAAC4CAABkcnMvZTJvRG9jLnhtbFBLAQItABQA&#10;BgAIAAAAIQA1Zo9/2gAAAAcBAAAPAAAAAAAAAAAAAAAAAHcEAABkcnMvZG93bnJldi54bWxQSwUG&#10;AAAAAAQABADzAAAAfgUAAAAA&#10;"/>
                  </w:pict>
                </mc:Fallback>
              </mc:AlternateContent>
            </w:r>
            <w:r>
              <w:rPr>
                <w:b/>
                <w:sz w:val="30"/>
                <w:szCs w:val="30"/>
              </w:rPr>
              <w:t xml:space="preserve"> ĐẢNG CỘNG SẢN VIỆT NAM</w:t>
            </w:r>
          </w:p>
          <w:p w:rsidR="00B01A96" w:rsidRDefault="00B01A96">
            <w:pPr>
              <w:spacing w:line="276" w:lineRule="auto"/>
              <w:jc w:val="center"/>
              <w:rPr>
                <w:i/>
                <w:sz w:val="28"/>
                <w:szCs w:val="28"/>
              </w:rPr>
            </w:pPr>
          </w:p>
          <w:p w:rsidR="00B01A96" w:rsidRDefault="00B01A96">
            <w:pPr>
              <w:spacing w:line="276" w:lineRule="auto"/>
              <w:rPr>
                <w:i/>
                <w:sz w:val="28"/>
                <w:szCs w:val="28"/>
              </w:rPr>
            </w:pPr>
            <w:r>
              <w:rPr>
                <w:i/>
                <w:sz w:val="28"/>
                <w:szCs w:val="28"/>
              </w:rPr>
              <w:t xml:space="preserve"> Hà Nội, ngày    tháng     năm 2016</w:t>
            </w:r>
          </w:p>
        </w:tc>
      </w:tr>
    </w:tbl>
    <w:p w:rsidR="00B01A96" w:rsidRDefault="00B01A96" w:rsidP="00B01A96">
      <w:pPr>
        <w:spacing w:line="276" w:lineRule="auto"/>
      </w:pPr>
    </w:p>
    <w:p w:rsidR="00B01A96" w:rsidRDefault="00B01A96" w:rsidP="00B01A96">
      <w:pPr>
        <w:spacing w:line="276" w:lineRule="auto"/>
        <w:jc w:val="center"/>
        <w:rPr>
          <w:b/>
          <w:sz w:val="32"/>
          <w:szCs w:val="32"/>
        </w:rPr>
      </w:pPr>
      <w:r>
        <w:rPr>
          <w:b/>
          <w:sz w:val="32"/>
          <w:szCs w:val="32"/>
        </w:rPr>
        <w:t>BÁO CÁO</w:t>
      </w:r>
    </w:p>
    <w:p w:rsidR="00B01A96" w:rsidRDefault="00B01A96" w:rsidP="00B01A96">
      <w:pPr>
        <w:spacing w:line="276" w:lineRule="auto"/>
        <w:jc w:val="center"/>
        <w:rPr>
          <w:b/>
          <w:sz w:val="28"/>
          <w:szCs w:val="28"/>
        </w:rPr>
      </w:pPr>
      <w:proofErr w:type="gramStart"/>
      <w:r>
        <w:rPr>
          <w:b/>
          <w:sz w:val="28"/>
          <w:szCs w:val="28"/>
        </w:rPr>
        <w:t>tổng</w:t>
      </w:r>
      <w:proofErr w:type="gramEnd"/>
      <w:r>
        <w:rPr>
          <w:b/>
          <w:sz w:val="28"/>
          <w:szCs w:val="28"/>
        </w:rPr>
        <w:t xml:space="preserve"> kết công tác năm 2016,</w:t>
      </w:r>
    </w:p>
    <w:p w:rsidR="00B01A96" w:rsidRDefault="00B01A96" w:rsidP="00B01A96">
      <w:pPr>
        <w:spacing w:line="276" w:lineRule="auto"/>
        <w:jc w:val="center"/>
        <w:rPr>
          <w:b/>
          <w:sz w:val="28"/>
          <w:szCs w:val="28"/>
        </w:rPr>
      </w:pPr>
      <w:r>
        <w:rPr>
          <w:b/>
          <w:sz w:val="28"/>
          <w:szCs w:val="28"/>
        </w:rPr>
        <w:t xml:space="preserve"> </w:t>
      </w:r>
      <w:proofErr w:type="gramStart"/>
      <w:r>
        <w:rPr>
          <w:b/>
          <w:sz w:val="28"/>
          <w:szCs w:val="28"/>
        </w:rPr>
        <w:t>phương</w:t>
      </w:r>
      <w:proofErr w:type="gramEnd"/>
      <w:r>
        <w:rPr>
          <w:b/>
          <w:sz w:val="28"/>
          <w:szCs w:val="28"/>
        </w:rPr>
        <w:t xml:space="preserve"> hướng, nhiệm vụ và giải pháp công tác năm 2017</w:t>
      </w:r>
    </w:p>
    <w:p w:rsidR="00B01A96" w:rsidRDefault="00B01A96" w:rsidP="00B01A96">
      <w:pPr>
        <w:spacing w:line="276" w:lineRule="auto"/>
        <w:jc w:val="center"/>
        <w:rPr>
          <w:b/>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2167890</wp:posOffset>
                </wp:positionH>
                <wp:positionV relativeFrom="paragraph">
                  <wp:posOffset>17145</wp:posOffset>
                </wp:positionV>
                <wp:extent cx="1323975" cy="0"/>
                <wp:effectExtent l="5715" t="7620" r="1333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0.7pt;margin-top:1.35pt;width:1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BNJQIAAEoEAAAOAAAAZHJzL2Uyb0RvYy54bWysVE2P2jAQvVfqf7B8h3wQWIgIq1UCvWxb&#10;JLY/wNgOsZp4LNsQUNX/XtsExLaXqmoOzjjjefNm5jnL53PXohPXRoAscDKOMeKSAhPyUOBvb5vR&#10;HCNjiWSkBckLfOEGP68+flj2KucpNNAyrpEDkSbvVYEba1UeRYY2vCNmDIpL56xBd8S6rT5ETJPe&#10;oXdtlMbxLOpBM6WBcmPc1+rqxKuAX9ec2q91bbhFbYEdNxtWHda9X6PVkuQHTVQj6ECD/AOLjgjp&#10;kt6hKmIJOmrxB1QnqAYDtR1T6CKoa0F5qMFVk8S/VbNriOKhFtcco+5tMv8Pln45bTUSrMApRpJ0&#10;bkQ7q4k4NBa9aA09KkFK10bQKPXd6pXJXVApt9rXS89yp16BfjdIQtkQeeCB9dtFOajER0TvQvzG&#10;KJdz338G5s6Qo4XQunOtOw/pmoLOYUKX+4T42SLqPiaTdLJ4mmJEb76I5LdApY39xKFD3iiwGeq4&#10;F5CENOT0aqynRfJbgM8qYSPaNsihlagv8GKaTkOAgVYw7/THjD7sy1ajE/GCCk+o0Xkej2k4ShbA&#10;Gk7YerAtEe3Vdslb6fFcYY7OYF0V82MRL9bz9TwbZelsPcriqhq9bMpsNNskT9NqUpVllfz01JIs&#10;bwRjXHp2N/Um2d+pY7hHV93d9XtvQ/QePfTLkb29A+kwWT/Mqyz2wC5bfZu4E2w4PFwufyMe985+&#10;/AWsfgEAAP//AwBQSwMEFAAGAAgAAAAhAEW+XeLcAAAABwEAAA8AAABkcnMvZG93bnJldi54bWxM&#10;jsFOg0AURfcm/sPkmbgxdgCpLcjQNCYuXNo2cfvKPAFl3hBmKNivd3RTlzf35txTbGbTiRMNrrWs&#10;IF5EIIgrq1uuFRz2L/drEM4ja+wsk4JvcrApr68KzLWd+I1OO1+LAGGXo4LG+z6X0lUNGXQL2xOH&#10;7sMOBn2IQy31gFOAm04mUfQoDbYcHhrs6bmh6ms3GgXkxmUcbTNTH17P0917cv6c+r1Stzfz9gmE&#10;p9lfxvCrH9ShDE5HO7J2olPwkMZpmCpIViBCv0yzDMTxL8uykP/9yx8AAAD//wMAUEsBAi0AFAAG&#10;AAgAAAAhALaDOJL+AAAA4QEAABMAAAAAAAAAAAAAAAAAAAAAAFtDb250ZW50X1R5cGVzXS54bWxQ&#10;SwECLQAUAAYACAAAACEAOP0h/9YAAACUAQAACwAAAAAAAAAAAAAAAAAvAQAAX3JlbHMvLnJlbHNQ&#10;SwECLQAUAAYACAAAACEAoIBwTSUCAABKBAAADgAAAAAAAAAAAAAAAAAuAgAAZHJzL2Uyb0RvYy54&#10;bWxQSwECLQAUAAYACAAAACEARb5d4twAAAAHAQAADwAAAAAAAAAAAAAAAAB/BAAAZHJzL2Rvd25y&#10;ZXYueG1sUEsFBgAAAAAEAAQA8wAAAIgFAAAAAA==&#10;"/>
            </w:pict>
          </mc:Fallback>
        </mc:AlternateContent>
      </w:r>
    </w:p>
    <w:p w:rsidR="00B01A96" w:rsidRDefault="00B01A96" w:rsidP="00B01A96">
      <w:pPr>
        <w:spacing w:line="276" w:lineRule="auto"/>
        <w:jc w:val="center"/>
        <w:rPr>
          <w:sz w:val="28"/>
          <w:szCs w:val="28"/>
        </w:rPr>
      </w:pPr>
    </w:p>
    <w:p w:rsidR="00B01A96" w:rsidRDefault="00B01A96" w:rsidP="00B01A96">
      <w:pPr>
        <w:spacing w:line="276" w:lineRule="auto"/>
        <w:jc w:val="center"/>
        <w:rPr>
          <w:b/>
          <w:sz w:val="28"/>
          <w:szCs w:val="28"/>
        </w:rPr>
      </w:pPr>
      <w:r>
        <w:rPr>
          <w:b/>
          <w:sz w:val="28"/>
          <w:szCs w:val="28"/>
        </w:rPr>
        <w:t>Phần thứ nhất</w:t>
      </w:r>
    </w:p>
    <w:p w:rsidR="00B01A96" w:rsidRDefault="00B01A96" w:rsidP="00B01A96">
      <w:pPr>
        <w:spacing w:line="276" w:lineRule="auto"/>
        <w:jc w:val="center"/>
        <w:rPr>
          <w:b/>
          <w:sz w:val="28"/>
          <w:szCs w:val="28"/>
        </w:rPr>
      </w:pPr>
      <w:r>
        <w:rPr>
          <w:b/>
          <w:sz w:val="28"/>
          <w:szCs w:val="28"/>
        </w:rPr>
        <w:t>KẾT QUẢ THỰC HIỆN NHIỆM VỤ CÔNG TÁC NĂM 2016</w:t>
      </w:r>
    </w:p>
    <w:p w:rsidR="00B01A96" w:rsidRDefault="00B01A96" w:rsidP="00B01A96">
      <w:pPr>
        <w:spacing w:line="276" w:lineRule="auto"/>
        <w:rPr>
          <w:sz w:val="28"/>
          <w:szCs w:val="28"/>
        </w:rPr>
      </w:pPr>
    </w:p>
    <w:p w:rsidR="00B01A96" w:rsidRDefault="00B01A96" w:rsidP="00B01A96">
      <w:pPr>
        <w:spacing w:line="276" w:lineRule="auto"/>
        <w:ind w:firstLine="720"/>
        <w:jc w:val="both"/>
        <w:rPr>
          <w:sz w:val="28"/>
          <w:szCs w:val="28"/>
        </w:rPr>
      </w:pPr>
      <w:r>
        <w:rPr>
          <w:b/>
          <w:sz w:val="28"/>
          <w:szCs w:val="28"/>
        </w:rPr>
        <w:t>I-</w:t>
      </w:r>
      <w:r>
        <w:rPr>
          <w:sz w:val="28"/>
          <w:szCs w:val="28"/>
        </w:rPr>
        <w:t xml:space="preserve"> Khái quát bối cảnh thế giới và trong nước có tác động đến công tác xây dựng Đảng, thực hiện nhiệm vụ chính trị và tư tưởng của cán bộ, đảng viên</w:t>
      </w:r>
    </w:p>
    <w:p w:rsidR="00B01A96" w:rsidRDefault="00B01A96" w:rsidP="00B01A96">
      <w:pPr>
        <w:spacing w:line="276" w:lineRule="auto"/>
        <w:ind w:firstLine="720"/>
        <w:jc w:val="both"/>
        <w:rPr>
          <w:b/>
          <w:sz w:val="28"/>
          <w:szCs w:val="28"/>
        </w:rPr>
      </w:pPr>
      <w:r>
        <w:rPr>
          <w:b/>
          <w:sz w:val="28"/>
          <w:szCs w:val="28"/>
        </w:rPr>
        <w:t>II-</w:t>
      </w:r>
      <w:r>
        <w:rPr>
          <w:sz w:val="28"/>
          <w:szCs w:val="28"/>
        </w:rPr>
        <w:t xml:space="preserve"> </w:t>
      </w:r>
      <w:r>
        <w:rPr>
          <w:b/>
          <w:sz w:val="28"/>
          <w:szCs w:val="28"/>
        </w:rPr>
        <w:t xml:space="preserve">CÔNG TÁC LÃNH ĐẠO THỰC HIỆN NHIỆM VỤ CHÍNH TRỊ </w:t>
      </w:r>
    </w:p>
    <w:p w:rsidR="00B01A96" w:rsidRDefault="00B01A96" w:rsidP="00B01A96">
      <w:pPr>
        <w:spacing w:line="276" w:lineRule="auto"/>
        <w:ind w:firstLine="720"/>
        <w:jc w:val="both"/>
        <w:rPr>
          <w:sz w:val="28"/>
          <w:szCs w:val="28"/>
        </w:rPr>
      </w:pPr>
      <w:r>
        <w:rPr>
          <w:sz w:val="28"/>
          <w:szCs w:val="28"/>
        </w:rPr>
        <w:t>1- Đánh giá công tác lãnh đạo cán bộ, đảng viên gương mẫu thực hiện nhiệm vụ chính trị của cơ quan, đơn vị.</w:t>
      </w:r>
    </w:p>
    <w:p w:rsidR="00B01A96" w:rsidRDefault="00B01A96" w:rsidP="00B01A96">
      <w:pPr>
        <w:spacing w:line="276" w:lineRule="auto"/>
        <w:ind w:firstLine="720"/>
        <w:jc w:val="both"/>
        <w:rPr>
          <w:sz w:val="28"/>
          <w:szCs w:val="28"/>
        </w:rPr>
      </w:pPr>
      <w:r>
        <w:rPr>
          <w:sz w:val="28"/>
          <w:szCs w:val="28"/>
        </w:rPr>
        <w:t>2. Những kết quả nổi bật trong việc thực hiện nhiệm vụ chính trị của cơ quan, đơn vị.</w:t>
      </w:r>
    </w:p>
    <w:p w:rsidR="00B01A96" w:rsidRDefault="00B01A96" w:rsidP="00B01A96">
      <w:pPr>
        <w:spacing w:line="276" w:lineRule="auto"/>
        <w:ind w:firstLine="720"/>
        <w:jc w:val="both"/>
        <w:rPr>
          <w:b/>
          <w:sz w:val="28"/>
          <w:szCs w:val="28"/>
        </w:rPr>
      </w:pPr>
      <w:r>
        <w:rPr>
          <w:b/>
          <w:sz w:val="28"/>
          <w:szCs w:val="28"/>
        </w:rPr>
        <w:t>III-CÔNG TÁC XÂY DỰNG ĐẢNG</w:t>
      </w:r>
    </w:p>
    <w:p w:rsidR="00B01A96" w:rsidRDefault="00B01A96" w:rsidP="00B01A96">
      <w:pPr>
        <w:spacing w:line="276" w:lineRule="auto"/>
        <w:ind w:left="720"/>
        <w:jc w:val="both"/>
        <w:rPr>
          <w:b/>
          <w:sz w:val="28"/>
          <w:szCs w:val="28"/>
        </w:rPr>
      </w:pPr>
      <w:r>
        <w:rPr>
          <w:b/>
          <w:sz w:val="28"/>
          <w:szCs w:val="28"/>
        </w:rPr>
        <w:t>1- Công tác chính trị, tư tưởng</w:t>
      </w:r>
    </w:p>
    <w:p w:rsidR="00B01A96" w:rsidRDefault="00B01A96" w:rsidP="00B01A96">
      <w:pPr>
        <w:spacing w:line="276" w:lineRule="auto"/>
        <w:ind w:firstLine="720"/>
        <w:jc w:val="both"/>
        <w:rPr>
          <w:i/>
          <w:sz w:val="28"/>
          <w:szCs w:val="28"/>
        </w:rPr>
      </w:pPr>
      <w:r>
        <w:rPr>
          <w:i/>
          <w:sz w:val="28"/>
          <w:szCs w:val="28"/>
        </w:rPr>
        <w:t>1.1- Học tập, quán triệt, triển khai các nghị quyết, chỉ thị của Đảng</w:t>
      </w:r>
    </w:p>
    <w:p w:rsidR="00B01A96" w:rsidRDefault="00B01A96" w:rsidP="00B01A96">
      <w:pPr>
        <w:spacing w:line="276" w:lineRule="auto"/>
        <w:ind w:firstLine="720"/>
        <w:jc w:val="both"/>
        <w:rPr>
          <w:sz w:val="28"/>
          <w:szCs w:val="28"/>
        </w:rPr>
      </w:pPr>
      <w:r>
        <w:rPr>
          <w:sz w:val="28"/>
          <w:szCs w:val="28"/>
        </w:rPr>
        <w:t>- Đánh giá công tác quán triệt, học tập, triển khai các nghị quyết Đại hội XII của Đảng, các nghị quyết, chỉ thị, kết luận của Trung ương và của Đảng ủy Khối theo tinh thần Nghị quyết số 02-NQ/ĐUK của Đảng ủy Khối về tiếp tục đổi mới, nâng cao chất lượng, hiệu quả công tác chính trị tư tưởng.</w:t>
      </w:r>
    </w:p>
    <w:p w:rsidR="00B01A96" w:rsidRDefault="00B01A96" w:rsidP="00B01A96">
      <w:pPr>
        <w:spacing w:line="276" w:lineRule="auto"/>
        <w:ind w:firstLine="720"/>
        <w:jc w:val="both"/>
        <w:rPr>
          <w:sz w:val="28"/>
          <w:szCs w:val="28"/>
        </w:rPr>
      </w:pPr>
      <w:r>
        <w:rPr>
          <w:sz w:val="28"/>
          <w:szCs w:val="28"/>
        </w:rPr>
        <w:t>- Đánh giá việc xây dựng chương trình hành động thực hiện Nghị quyết Đại hội XII của Đảng, Nghị quyết Đại hội XII của Đảng bộ Khối, Nghị quyết Đại hội đại biểu Đảng bộ TTXVN nhiệm kỳ XXV và nghị quyết đại hội của đảng bộ, chi bộ mình; việc xây dựng kế hoạch hành động của đồng chí bí thư cấp ủy.</w:t>
      </w:r>
    </w:p>
    <w:p w:rsidR="00B01A96" w:rsidRDefault="00B01A96" w:rsidP="00B01A96">
      <w:pPr>
        <w:spacing w:line="276" w:lineRule="auto"/>
        <w:ind w:firstLine="720"/>
        <w:jc w:val="both"/>
        <w:rPr>
          <w:sz w:val="28"/>
          <w:szCs w:val="28"/>
        </w:rPr>
      </w:pPr>
      <w:r>
        <w:rPr>
          <w:sz w:val="28"/>
          <w:szCs w:val="28"/>
        </w:rPr>
        <w:lastRenderedPageBreak/>
        <w:t>- Đánh giá công tác chỉ đạo và xây dựng kế hoạch, hướng dẫn học tập, quán triệt và triển khai thực hiện Chỉ thị số 05-CT/TW của Bộ Chính trị về đẩy mạnh học tập và làm theo tư tưởng, đạo đức, phong cách Hồ Chí Minh.</w:t>
      </w:r>
    </w:p>
    <w:p w:rsidR="00B01A96" w:rsidRDefault="00B01A96" w:rsidP="00B01A96">
      <w:pPr>
        <w:spacing w:line="276" w:lineRule="auto"/>
        <w:ind w:firstLine="720"/>
        <w:jc w:val="both"/>
        <w:rPr>
          <w:sz w:val="28"/>
          <w:szCs w:val="28"/>
        </w:rPr>
      </w:pPr>
    </w:p>
    <w:p w:rsidR="00B01A96" w:rsidRDefault="00B01A96" w:rsidP="00B01A96">
      <w:pPr>
        <w:spacing w:line="276" w:lineRule="auto"/>
        <w:ind w:firstLine="720"/>
        <w:jc w:val="both"/>
        <w:rPr>
          <w:i/>
          <w:sz w:val="28"/>
          <w:szCs w:val="28"/>
        </w:rPr>
      </w:pPr>
      <w:r>
        <w:rPr>
          <w:i/>
          <w:sz w:val="28"/>
          <w:szCs w:val="28"/>
        </w:rPr>
        <w:t>1.2- Kết quả công tác giáo dục tư tưởng chính trị, đạo đức lối sống, phòng, chống những biểu hiện “tự diễn biến”, “tự chuyển hóa” trong nội bộ</w:t>
      </w:r>
    </w:p>
    <w:p w:rsidR="00B01A96" w:rsidRDefault="00B01A96" w:rsidP="00B01A96">
      <w:pPr>
        <w:spacing w:line="276" w:lineRule="auto"/>
        <w:ind w:firstLine="720"/>
        <w:jc w:val="both"/>
        <w:rPr>
          <w:i/>
          <w:sz w:val="28"/>
          <w:szCs w:val="28"/>
        </w:rPr>
      </w:pPr>
      <w:r>
        <w:rPr>
          <w:i/>
          <w:sz w:val="28"/>
          <w:szCs w:val="28"/>
        </w:rPr>
        <w:t>1.3- Công tác tuyên truyền, định hướng tư tưởng, thông tin dư luận; phản bác các quan điểm sai trái, thù địch.</w:t>
      </w:r>
    </w:p>
    <w:p w:rsidR="00B01A96" w:rsidRDefault="00B01A96" w:rsidP="00B01A96">
      <w:pPr>
        <w:spacing w:line="276" w:lineRule="auto"/>
        <w:ind w:firstLine="720"/>
        <w:jc w:val="both"/>
        <w:rPr>
          <w:sz w:val="28"/>
          <w:szCs w:val="28"/>
        </w:rPr>
      </w:pPr>
      <w:r>
        <w:rPr>
          <w:sz w:val="28"/>
          <w:szCs w:val="28"/>
        </w:rPr>
        <w:t>- Đánh giá việc nắm tình hình tư tưởng đối với cán bộ, đảng viên và xử lý những vấn đề nổi cộm (nếu có).</w:t>
      </w:r>
    </w:p>
    <w:p w:rsidR="00B01A96" w:rsidRDefault="00B01A96" w:rsidP="00B01A96">
      <w:pPr>
        <w:spacing w:line="276" w:lineRule="auto"/>
        <w:ind w:firstLine="720"/>
        <w:jc w:val="both"/>
        <w:rPr>
          <w:sz w:val="28"/>
          <w:szCs w:val="28"/>
        </w:rPr>
      </w:pPr>
      <w:r>
        <w:rPr>
          <w:sz w:val="28"/>
          <w:szCs w:val="28"/>
        </w:rPr>
        <w:t>- Đánh giá kết quả công tác thông tin, tuyên truyền qua các ấn phẩm, kênh truyền hình, các chuyên trang về xây dựng Đảng trên các phương tiện thông tin, báo chí của cơ quan, đơn vị.</w:t>
      </w:r>
    </w:p>
    <w:p w:rsidR="00B01A96" w:rsidRDefault="00B01A96" w:rsidP="00B01A96">
      <w:pPr>
        <w:spacing w:line="276" w:lineRule="auto"/>
        <w:ind w:firstLine="720"/>
        <w:jc w:val="both"/>
        <w:rPr>
          <w:i/>
          <w:sz w:val="28"/>
          <w:szCs w:val="28"/>
        </w:rPr>
      </w:pPr>
      <w:r>
        <w:rPr>
          <w:i/>
          <w:sz w:val="28"/>
          <w:szCs w:val="28"/>
        </w:rPr>
        <w:t>1.4- Đánh giá kết quả công tác đào tạo, bồi dưỡng lý luận chính trị, nghiệp vụ công tác đảng.</w:t>
      </w:r>
    </w:p>
    <w:p w:rsidR="00B01A96" w:rsidRDefault="00B01A96" w:rsidP="00B01A96">
      <w:pPr>
        <w:spacing w:line="276" w:lineRule="auto"/>
        <w:ind w:firstLine="720"/>
        <w:jc w:val="both"/>
        <w:rPr>
          <w:b/>
          <w:sz w:val="28"/>
          <w:szCs w:val="28"/>
        </w:rPr>
      </w:pPr>
      <w:r>
        <w:rPr>
          <w:b/>
          <w:sz w:val="28"/>
          <w:szCs w:val="28"/>
        </w:rPr>
        <w:t>2- Công tác tổ chức, cán bộ, xây dựng tổ chức đảng, đảng viên</w:t>
      </w:r>
    </w:p>
    <w:p w:rsidR="00B01A96" w:rsidRDefault="00B01A96" w:rsidP="00B01A96">
      <w:pPr>
        <w:spacing w:line="276" w:lineRule="auto"/>
        <w:jc w:val="both"/>
        <w:rPr>
          <w:i/>
          <w:sz w:val="28"/>
          <w:szCs w:val="28"/>
        </w:rPr>
      </w:pPr>
      <w:r>
        <w:rPr>
          <w:sz w:val="28"/>
          <w:szCs w:val="28"/>
        </w:rPr>
        <w:tab/>
      </w:r>
      <w:r>
        <w:rPr>
          <w:i/>
          <w:sz w:val="28"/>
          <w:szCs w:val="28"/>
        </w:rPr>
        <w:t>2.1- Kết quả thực hiện Nghị quyết Trung ương 4 (khóa XI) “Một số vấn đề cấp bách về xây dựng Đảng hiện nay”</w:t>
      </w:r>
    </w:p>
    <w:p w:rsidR="00B01A96" w:rsidRDefault="00B01A96" w:rsidP="00B01A96">
      <w:pPr>
        <w:spacing w:line="276" w:lineRule="auto"/>
        <w:jc w:val="both"/>
        <w:rPr>
          <w:i/>
          <w:sz w:val="28"/>
          <w:szCs w:val="28"/>
        </w:rPr>
      </w:pPr>
      <w:r>
        <w:rPr>
          <w:i/>
          <w:sz w:val="28"/>
          <w:szCs w:val="28"/>
        </w:rPr>
        <w:tab/>
        <w:t>2.2- Công tác tổ chức, cán bộ, đảng viên và bảo vệ chính trị nội bộ</w:t>
      </w:r>
    </w:p>
    <w:p w:rsidR="00B01A96" w:rsidRDefault="00B01A96" w:rsidP="00B01A96">
      <w:pPr>
        <w:spacing w:line="276" w:lineRule="auto"/>
        <w:jc w:val="both"/>
        <w:rPr>
          <w:sz w:val="28"/>
          <w:szCs w:val="28"/>
        </w:rPr>
      </w:pPr>
      <w:r>
        <w:rPr>
          <w:sz w:val="28"/>
          <w:szCs w:val="28"/>
        </w:rPr>
        <w:tab/>
        <w:t>- Công tác tổ chức, cán bộ: Đánh giá kết quả tham gia với tập thể lãnh đạo và thủ trưởng đơn vị thực hiện chủ trương, giải pháp về công tác tổ chức, bộ máy, cán bộ của đơn vị. Việc tham gia, đề xuất với cấp ủy cấp trên xem xét, quyết định những vấn đề về tổ chức, cán bộ, đảng viên trong đơn vị thuộc quyền quản lý của cấp ủy cấp trên.</w:t>
      </w:r>
    </w:p>
    <w:p w:rsidR="00B01A96" w:rsidRDefault="00B01A96" w:rsidP="00B01A96">
      <w:pPr>
        <w:spacing w:line="276" w:lineRule="auto"/>
        <w:jc w:val="both"/>
        <w:rPr>
          <w:sz w:val="28"/>
          <w:szCs w:val="28"/>
        </w:rPr>
      </w:pPr>
      <w:r>
        <w:rPr>
          <w:sz w:val="28"/>
          <w:szCs w:val="28"/>
        </w:rPr>
        <w:tab/>
        <w:t>- Hướng dẫn kiểm điểm tập thể, cá nhân; đánh giá phân loại tổ chức đảng, đảng viên và xét khen thưởng tổ chức đảng, đảng viên năm 2016.</w:t>
      </w:r>
    </w:p>
    <w:p w:rsidR="00B01A96" w:rsidRDefault="00B01A96" w:rsidP="00B01A96">
      <w:pPr>
        <w:spacing w:line="276" w:lineRule="auto"/>
        <w:jc w:val="both"/>
        <w:rPr>
          <w:sz w:val="28"/>
          <w:szCs w:val="28"/>
        </w:rPr>
      </w:pPr>
      <w:r>
        <w:rPr>
          <w:sz w:val="28"/>
          <w:szCs w:val="28"/>
        </w:rPr>
        <w:tab/>
        <w:t>- Đánh giá công tác xây dựng tổ chức đảng, đảng viên; tình hình thực hiện việc sắp xếp, kiện toàn, thành lập mới các tổ chức đảng; chuyển giao, tiếp nhận tổ chức đảng, đảng viên; việc triển khai thực hiện Nghị quyết số 01-NQ/ĐUK của Đảng ủy Khối về “Nâng cao chất lượng chi bộ trong Đảng bộ Khối các cơ quan Trung ương”.</w:t>
      </w:r>
    </w:p>
    <w:p w:rsidR="00B01A96" w:rsidRDefault="00B01A96" w:rsidP="00B01A96">
      <w:pPr>
        <w:spacing w:line="276" w:lineRule="auto"/>
        <w:jc w:val="both"/>
        <w:rPr>
          <w:sz w:val="28"/>
          <w:szCs w:val="28"/>
        </w:rPr>
      </w:pPr>
      <w:r>
        <w:rPr>
          <w:sz w:val="28"/>
          <w:szCs w:val="28"/>
        </w:rPr>
        <w:tab/>
        <w:t>- Công tác phát triển đảng viên năm 2016.</w:t>
      </w:r>
    </w:p>
    <w:p w:rsidR="00B01A96" w:rsidRDefault="00B01A96" w:rsidP="00B01A96">
      <w:pPr>
        <w:spacing w:line="276" w:lineRule="auto"/>
        <w:ind w:firstLine="720"/>
        <w:jc w:val="both"/>
        <w:rPr>
          <w:sz w:val="28"/>
          <w:szCs w:val="28"/>
        </w:rPr>
      </w:pPr>
      <w:r>
        <w:rPr>
          <w:sz w:val="28"/>
          <w:szCs w:val="28"/>
        </w:rPr>
        <w:t xml:space="preserve">- Đánh giá tình hình chính trị nội bộ và công tác bảo vệ chính trị nội bộ </w:t>
      </w:r>
      <w:proofErr w:type="gramStart"/>
      <w:r>
        <w:rPr>
          <w:sz w:val="28"/>
          <w:szCs w:val="28"/>
        </w:rPr>
        <w:t>theo</w:t>
      </w:r>
      <w:proofErr w:type="gramEnd"/>
      <w:r>
        <w:rPr>
          <w:sz w:val="28"/>
          <w:szCs w:val="28"/>
        </w:rPr>
        <w:t xml:space="preserve"> chỉ đạo của Trung ương và Chỉ thị số 01-CT/ĐUK của Đảng ủy Khối.</w:t>
      </w:r>
    </w:p>
    <w:p w:rsidR="00B01A96" w:rsidRDefault="00B01A96" w:rsidP="00B01A96">
      <w:pPr>
        <w:spacing w:line="276" w:lineRule="auto"/>
        <w:jc w:val="both"/>
        <w:rPr>
          <w:sz w:val="28"/>
          <w:szCs w:val="28"/>
        </w:rPr>
      </w:pPr>
      <w:r>
        <w:rPr>
          <w:sz w:val="28"/>
          <w:szCs w:val="28"/>
        </w:rPr>
        <w:lastRenderedPageBreak/>
        <w:tab/>
        <w:t>- Kết quả việc thực hiện chuyển sinh hoạt đảng về địa phương đối với các đồng chí đảng viên là cán bộ lãnh đạo quản lý đã nghỉ chế độ.</w:t>
      </w:r>
    </w:p>
    <w:p w:rsidR="00B01A96" w:rsidRDefault="00B01A96" w:rsidP="00B01A96">
      <w:pPr>
        <w:spacing w:line="276" w:lineRule="auto"/>
        <w:jc w:val="both"/>
        <w:rPr>
          <w:b/>
          <w:sz w:val="28"/>
          <w:szCs w:val="28"/>
        </w:rPr>
      </w:pPr>
      <w:r>
        <w:rPr>
          <w:sz w:val="28"/>
          <w:szCs w:val="28"/>
        </w:rPr>
        <w:tab/>
      </w:r>
      <w:r>
        <w:rPr>
          <w:b/>
          <w:sz w:val="28"/>
          <w:szCs w:val="28"/>
        </w:rPr>
        <w:t>3- Công tác kiểm tra, giám sát và thi hành kỷ luật đảng</w:t>
      </w:r>
    </w:p>
    <w:p w:rsidR="00B01A96" w:rsidRDefault="00B01A96" w:rsidP="00B01A96">
      <w:pPr>
        <w:spacing w:line="276" w:lineRule="auto"/>
        <w:ind w:firstLine="720"/>
        <w:jc w:val="both"/>
        <w:rPr>
          <w:sz w:val="28"/>
          <w:szCs w:val="28"/>
        </w:rPr>
      </w:pPr>
      <w:r>
        <w:rPr>
          <w:sz w:val="28"/>
          <w:szCs w:val="28"/>
        </w:rPr>
        <w:t>- Đối với các đảng ủy cơ sở: Việc xây dựng, triển khai thực hiện Quy chế làm việc của ủy ban kiểm tra đảng ủy, chương trình kiểm tra, giám sát nhiệm kỳ 2015-2020 và năm 2016 của đảng ủy, ủy ban kiểm tra đảng ủy.</w:t>
      </w:r>
    </w:p>
    <w:p w:rsidR="00B01A96" w:rsidRDefault="00B01A96" w:rsidP="00B01A96">
      <w:pPr>
        <w:spacing w:line="276" w:lineRule="auto"/>
        <w:ind w:firstLine="720"/>
        <w:jc w:val="both"/>
        <w:rPr>
          <w:sz w:val="28"/>
          <w:szCs w:val="28"/>
        </w:rPr>
      </w:pPr>
      <w:r>
        <w:rPr>
          <w:sz w:val="28"/>
          <w:szCs w:val="28"/>
        </w:rPr>
        <w:t xml:space="preserve">- Đánh giá việc thực hiện các quy định của Trung ương, của Đảng ủy Khối về công tác kiểm tra, giám sát. Kết quả các cuộc kiểm tra, giám sát của cấp ủy, ủy ban kiểm tra. </w:t>
      </w:r>
    </w:p>
    <w:p w:rsidR="00B01A96" w:rsidRDefault="00B01A96" w:rsidP="00B01A96">
      <w:pPr>
        <w:spacing w:line="276" w:lineRule="auto"/>
        <w:ind w:firstLine="720"/>
        <w:jc w:val="both"/>
        <w:rPr>
          <w:sz w:val="28"/>
          <w:szCs w:val="28"/>
        </w:rPr>
      </w:pPr>
      <w:r>
        <w:rPr>
          <w:sz w:val="28"/>
          <w:szCs w:val="28"/>
        </w:rPr>
        <w:t>- Công tác giải quyết khiếu nại tố cáo.</w:t>
      </w:r>
    </w:p>
    <w:p w:rsidR="00B01A96" w:rsidRDefault="00B01A96" w:rsidP="00B01A96">
      <w:pPr>
        <w:spacing w:line="276" w:lineRule="auto"/>
        <w:ind w:firstLine="720"/>
        <w:jc w:val="both"/>
        <w:rPr>
          <w:b/>
          <w:sz w:val="28"/>
          <w:szCs w:val="28"/>
        </w:rPr>
      </w:pPr>
      <w:r>
        <w:rPr>
          <w:b/>
          <w:sz w:val="28"/>
          <w:szCs w:val="28"/>
        </w:rPr>
        <w:t>4-Công tác dân vận và lãnh đạo đoàn thể</w:t>
      </w:r>
    </w:p>
    <w:p w:rsidR="00B01A96" w:rsidRDefault="00B01A96" w:rsidP="00B01A96">
      <w:pPr>
        <w:spacing w:line="276" w:lineRule="auto"/>
        <w:jc w:val="both"/>
        <w:rPr>
          <w:sz w:val="28"/>
          <w:szCs w:val="28"/>
        </w:rPr>
      </w:pPr>
      <w:r>
        <w:rPr>
          <w:sz w:val="28"/>
          <w:szCs w:val="28"/>
        </w:rPr>
        <w:tab/>
      </w:r>
      <w:proofErr w:type="gramStart"/>
      <w:r>
        <w:rPr>
          <w:sz w:val="28"/>
          <w:szCs w:val="28"/>
        </w:rPr>
        <w:t>- Đánh giá việc triển khai thực hiện các nghị quyết, kết luận của Trung ương, Đảng ủy Khối về công tác dân vận; việc thực hiện quy chế dân chủ.</w:t>
      </w:r>
      <w:proofErr w:type="gramEnd"/>
    </w:p>
    <w:p w:rsidR="00B01A96" w:rsidRDefault="00B01A96" w:rsidP="00B01A96">
      <w:pPr>
        <w:spacing w:line="276" w:lineRule="auto"/>
        <w:jc w:val="both"/>
        <w:rPr>
          <w:sz w:val="28"/>
          <w:szCs w:val="28"/>
        </w:rPr>
      </w:pPr>
      <w:r>
        <w:rPr>
          <w:sz w:val="28"/>
          <w:szCs w:val="28"/>
        </w:rPr>
        <w:tab/>
      </w:r>
      <w:proofErr w:type="gramStart"/>
      <w:r>
        <w:rPr>
          <w:sz w:val="28"/>
          <w:szCs w:val="28"/>
        </w:rPr>
        <w:t>- Đánh giá sự lãnh đạo của cấp ủy đối với các đoàn thể, nhất là công tác giáo dục lý tưởng cách mạng, đạo đức, lối sống văn hóa cho thế hệ trẻ.</w:t>
      </w:r>
      <w:proofErr w:type="gramEnd"/>
    </w:p>
    <w:p w:rsidR="00B01A96" w:rsidRDefault="00B01A96" w:rsidP="00B01A96">
      <w:pPr>
        <w:spacing w:line="276" w:lineRule="auto"/>
        <w:jc w:val="both"/>
        <w:rPr>
          <w:sz w:val="28"/>
          <w:szCs w:val="28"/>
        </w:rPr>
      </w:pPr>
      <w:r>
        <w:rPr>
          <w:sz w:val="28"/>
          <w:szCs w:val="28"/>
        </w:rPr>
        <w:tab/>
        <w:t>- Việc lãnh đạo tổ chức đoàn thanh niên chuẩn bị đại hội hết nhiệm kỳ.</w:t>
      </w:r>
    </w:p>
    <w:p w:rsidR="00B01A96" w:rsidRDefault="00B01A96" w:rsidP="00B01A96">
      <w:pPr>
        <w:spacing w:line="276" w:lineRule="auto"/>
        <w:jc w:val="both"/>
        <w:rPr>
          <w:b/>
          <w:sz w:val="28"/>
          <w:szCs w:val="28"/>
        </w:rPr>
      </w:pPr>
      <w:r>
        <w:rPr>
          <w:b/>
          <w:sz w:val="28"/>
          <w:szCs w:val="28"/>
        </w:rPr>
        <w:tab/>
        <w:t>IV-ĐÁNH GIÁ CHUNG</w:t>
      </w:r>
    </w:p>
    <w:p w:rsidR="00B01A96" w:rsidRDefault="00B01A96" w:rsidP="00B01A96">
      <w:pPr>
        <w:spacing w:line="276" w:lineRule="auto"/>
        <w:jc w:val="both"/>
        <w:rPr>
          <w:sz w:val="28"/>
          <w:szCs w:val="28"/>
        </w:rPr>
      </w:pPr>
      <w:r>
        <w:rPr>
          <w:b/>
          <w:sz w:val="28"/>
          <w:szCs w:val="28"/>
        </w:rPr>
        <w:tab/>
        <w:t>1-</w:t>
      </w:r>
      <w:r>
        <w:rPr>
          <w:sz w:val="28"/>
          <w:szCs w:val="28"/>
        </w:rPr>
        <w:t>Ưu điểm</w:t>
      </w:r>
    </w:p>
    <w:p w:rsidR="00B01A96" w:rsidRDefault="00B01A96" w:rsidP="00B01A96">
      <w:pPr>
        <w:spacing w:line="276" w:lineRule="auto"/>
        <w:jc w:val="both"/>
        <w:rPr>
          <w:sz w:val="28"/>
          <w:szCs w:val="28"/>
        </w:rPr>
      </w:pPr>
      <w:r>
        <w:rPr>
          <w:sz w:val="28"/>
          <w:szCs w:val="28"/>
        </w:rPr>
        <w:tab/>
      </w:r>
      <w:r>
        <w:rPr>
          <w:b/>
          <w:sz w:val="28"/>
          <w:szCs w:val="28"/>
        </w:rPr>
        <w:t>2-</w:t>
      </w:r>
      <w:r>
        <w:rPr>
          <w:sz w:val="28"/>
          <w:szCs w:val="28"/>
        </w:rPr>
        <w:t>Hạn chế</w:t>
      </w:r>
    </w:p>
    <w:p w:rsidR="00B01A96" w:rsidRDefault="00B01A96" w:rsidP="00B01A96">
      <w:pPr>
        <w:spacing w:line="276" w:lineRule="auto"/>
        <w:ind w:firstLine="720"/>
        <w:jc w:val="both"/>
        <w:rPr>
          <w:sz w:val="28"/>
          <w:szCs w:val="28"/>
        </w:rPr>
      </w:pPr>
      <w:r>
        <w:rPr>
          <w:b/>
          <w:sz w:val="28"/>
          <w:szCs w:val="28"/>
        </w:rPr>
        <w:t>3-</w:t>
      </w:r>
      <w:r>
        <w:rPr>
          <w:sz w:val="28"/>
          <w:szCs w:val="28"/>
        </w:rPr>
        <w:t xml:space="preserve"> Nguyên nhân của ưu điểm, hạn chế</w:t>
      </w:r>
    </w:p>
    <w:p w:rsidR="00B01A96" w:rsidRDefault="00B01A96" w:rsidP="00B01A96">
      <w:pPr>
        <w:spacing w:line="276" w:lineRule="auto"/>
        <w:ind w:left="360"/>
        <w:jc w:val="center"/>
        <w:rPr>
          <w:b/>
          <w:sz w:val="28"/>
          <w:szCs w:val="28"/>
        </w:rPr>
      </w:pPr>
    </w:p>
    <w:p w:rsidR="00B01A96" w:rsidRDefault="00B01A96" w:rsidP="00B01A96">
      <w:pPr>
        <w:spacing w:line="276" w:lineRule="auto"/>
        <w:ind w:left="360"/>
        <w:jc w:val="center"/>
        <w:rPr>
          <w:b/>
          <w:sz w:val="28"/>
          <w:szCs w:val="28"/>
        </w:rPr>
      </w:pPr>
      <w:r>
        <w:rPr>
          <w:b/>
          <w:sz w:val="28"/>
          <w:szCs w:val="28"/>
        </w:rPr>
        <w:t>Phần thứ hai</w:t>
      </w:r>
    </w:p>
    <w:p w:rsidR="00B01A96" w:rsidRDefault="00B01A96" w:rsidP="00B01A96">
      <w:pPr>
        <w:spacing w:line="276" w:lineRule="auto"/>
        <w:ind w:left="360"/>
        <w:jc w:val="center"/>
        <w:rPr>
          <w:b/>
          <w:sz w:val="28"/>
          <w:szCs w:val="28"/>
        </w:rPr>
      </w:pPr>
      <w:r>
        <w:rPr>
          <w:b/>
          <w:sz w:val="28"/>
          <w:szCs w:val="28"/>
        </w:rPr>
        <w:t>PHƯƠNG HƯỚNG, NHIỆM VỤ, GIẢI PHÁP NĂM 2017</w:t>
      </w:r>
    </w:p>
    <w:p w:rsidR="00B01A96" w:rsidRDefault="00B01A96" w:rsidP="00B01A96">
      <w:pPr>
        <w:spacing w:line="276" w:lineRule="auto"/>
        <w:ind w:left="360"/>
        <w:jc w:val="both"/>
        <w:rPr>
          <w:sz w:val="28"/>
          <w:szCs w:val="28"/>
        </w:rPr>
      </w:pPr>
    </w:p>
    <w:p w:rsidR="00B01A96" w:rsidRDefault="00B01A96" w:rsidP="00B01A96">
      <w:pPr>
        <w:spacing w:line="276" w:lineRule="auto"/>
        <w:ind w:left="360"/>
        <w:jc w:val="both"/>
        <w:rPr>
          <w:sz w:val="28"/>
          <w:szCs w:val="28"/>
        </w:rPr>
      </w:pPr>
      <w:r>
        <w:rPr>
          <w:sz w:val="28"/>
          <w:szCs w:val="28"/>
        </w:rPr>
        <w:tab/>
      </w:r>
      <w:proofErr w:type="gramStart"/>
      <w:r>
        <w:rPr>
          <w:sz w:val="28"/>
          <w:szCs w:val="28"/>
        </w:rPr>
        <w:t>Dự báo bối cảnh tình hình thế giới, trong nước tác động đến công tác xây dựng Đảng và thực hiện nhiệm vụ chính trị năm 2017.</w:t>
      </w:r>
      <w:proofErr w:type="gramEnd"/>
    </w:p>
    <w:p w:rsidR="00B01A96" w:rsidRDefault="00B01A96" w:rsidP="00B01A96">
      <w:pPr>
        <w:numPr>
          <w:ilvl w:val="0"/>
          <w:numId w:val="1"/>
        </w:numPr>
        <w:spacing w:line="276" w:lineRule="auto"/>
        <w:jc w:val="both"/>
        <w:rPr>
          <w:b/>
          <w:sz w:val="28"/>
          <w:szCs w:val="28"/>
        </w:rPr>
      </w:pPr>
      <w:r>
        <w:rPr>
          <w:b/>
          <w:sz w:val="28"/>
          <w:szCs w:val="28"/>
        </w:rPr>
        <w:t>LÃNH ĐẠO VIỆC NHIỆM VỤ CHÍNH TRỊ</w:t>
      </w:r>
    </w:p>
    <w:p w:rsidR="00B01A96" w:rsidRDefault="00B01A96" w:rsidP="00B01A96">
      <w:pPr>
        <w:spacing w:line="276" w:lineRule="auto"/>
        <w:ind w:left="360"/>
        <w:jc w:val="both"/>
        <w:rPr>
          <w:b/>
          <w:sz w:val="28"/>
          <w:szCs w:val="28"/>
        </w:rPr>
      </w:pPr>
      <w:r>
        <w:rPr>
          <w:b/>
          <w:sz w:val="28"/>
          <w:szCs w:val="28"/>
        </w:rPr>
        <w:t>II- NHIỆM VỤ VÀ GIẢI PHÁP TRỌNG TÂM CÔNG TÁC XÂY       DỰNG ĐẢNG NĂM 2016</w:t>
      </w:r>
    </w:p>
    <w:p w:rsidR="00B01A96" w:rsidRDefault="00B01A96" w:rsidP="00B01A96">
      <w:pPr>
        <w:spacing w:line="276" w:lineRule="auto"/>
        <w:ind w:left="360"/>
        <w:jc w:val="both"/>
        <w:rPr>
          <w:b/>
          <w:sz w:val="28"/>
          <w:szCs w:val="28"/>
        </w:rPr>
      </w:pPr>
      <w:r>
        <w:rPr>
          <w:b/>
          <w:sz w:val="28"/>
          <w:szCs w:val="28"/>
        </w:rPr>
        <w:t>1- Công tác chính trị tư tưởng</w:t>
      </w:r>
    </w:p>
    <w:p w:rsidR="00B01A96" w:rsidRDefault="00B01A96" w:rsidP="00B01A96">
      <w:pPr>
        <w:spacing w:line="276" w:lineRule="auto"/>
        <w:ind w:left="360"/>
        <w:jc w:val="both"/>
        <w:rPr>
          <w:b/>
          <w:sz w:val="28"/>
          <w:szCs w:val="28"/>
        </w:rPr>
      </w:pPr>
      <w:r>
        <w:rPr>
          <w:b/>
          <w:sz w:val="28"/>
          <w:szCs w:val="28"/>
        </w:rPr>
        <w:t>2- Công tác tổ chức, cán bộ, xây dựng tổ chức đảng, đảng viên</w:t>
      </w:r>
    </w:p>
    <w:p w:rsidR="00B01A96" w:rsidRDefault="00B01A96" w:rsidP="00B01A96">
      <w:pPr>
        <w:numPr>
          <w:ilvl w:val="0"/>
          <w:numId w:val="2"/>
        </w:numPr>
        <w:spacing w:line="276" w:lineRule="auto"/>
        <w:jc w:val="both"/>
        <w:rPr>
          <w:b/>
          <w:sz w:val="28"/>
          <w:szCs w:val="28"/>
        </w:rPr>
      </w:pPr>
      <w:r>
        <w:rPr>
          <w:b/>
          <w:sz w:val="28"/>
          <w:szCs w:val="28"/>
        </w:rPr>
        <w:t>Công tác kiểm tra, giám sát và thi hành kỷ luật trong đảng</w:t>
      </w:r>
    </w:p>
    <w:p w:rsidR="00B01A96" w:rsidRDefault="00B01A96" w:rsidP="00B01A96">
      <w:pPr>
        <w:numPr>
          <w:ilvl w:val="0"/>
          <w:numId w:val="2"/>
        </w:numPr>
        <w:spacing w:line="276" w:lineRule="auto"/>
        <w:jc w:val="both"/>
        <w:rPr>
          <w:b/>
          <w:sz w:val="28"/>
          <w:szCs w:val="28"/>
        </w:rPr>
      </w:pPr>
      <w:r>
        <w:rPr>
          <w:b/>
          <w:sz w:val="28"/>
          <w:szCs w:val="28"/>
        </w:rPr>
        <w:t>Công tác dân vận và lãnh đạo các đoàn thể</w:t>
      </w:r>
    </w:p>
    <w:p w:rsidR="00B01A96" w:rsidRDefault="00B01A96" w:rsidP="00B01A96">
      <w:pPr>
        <w:spacing w:line="276" w:lineRule="auto"/>
        <w:jc w:val="both"/>
        <w:rPr>
          <w:b/>
          <w:sz w:val="28"/>
          <w:szCs w:val="28"/>
        </w:rPr>
      </w:pPr>
      <w:r>
        <w:rPr>
          <w:b/>
          <w:sz w:val="28"/>
          <w:szCs w:val="28"/>
        </w:rPr>
        <w:t xml:space="preserve">     III- ĐỀ XUẤT, KIẾN NGHỊ</w:t>
      </w:r>
    </w:p>
    <w:p w:rsidR="00B01A96" w:rsidRDefault="00B01A96" w:rsidP="00B01A96">
      <w:pPr>
        <w:spacing w:line="276" w:lineRule="auto"/>
        <w:ind w:left="1080"/>
        <w:jc w:val="both"/>
        <w:rPr>
          <w:b/>
          <w:sz w:val="28"/>
          <w:szCs w:val="28"/>
        </w:rPr>
      </w:pPr>
      <w:bookmarkStart w:id="0" w:name="_GoBack"/>
      <w:r>
        <w:rPr>
          <w:noProof/>
        </w:rPr>
        <mc:AlternateContent>
          <mc:Choice Requires="wps">
            <w:drawing>
              <wp:anchor distT="0" distB="0" distL="114300" distR="114300" simplePos="0" relativeHeight="251659264" behindDoc="0" locked="0" layoutInCell="1" allowOverlap="1" wp14:anchorId="27FF38A9" wp14:editId="052D6F49">
                <wp:simplePos x="0" y="0"/>
                <wp:positionH relativeFrom="column">
                  <wp:posOffset>1634490</wp:posOffset>
                </wp:positionH>
                <wp:positionV relativeFrom="paragraph">
                  <wp:posOffset>260985</wp:posOffset>
                </wp:positionV>
                <wp:extent cx="29622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28.7pt;margin-top:20.55pt;width:23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mpJgIAAEoEAAAOAAAAZHJzL2Uyb0RvYy54bWysVE2P2jAQvVfqf7B8Z0NSYCEirFYJ9LLt&#10;IrH9AcZ2iNXEY9mGgKr+947NR0t7qarm4NjxzPN7M8+ZPx27lhykdQp0QdOHISVScxBK7wr65W01&#10;mFLiPNOCtaBlQU/S0afF+3fz3uQygwZaIS1BEO3y3hS08d7kSeJ4IzvmHsBIjZs12I55XNpdIizr&#10;Eb1rk2w4nCQ9WGEscOkcfq3Om3QR8etacv9a10560hYUufk42jhuw5gs5izfWWYaxS802D+w6JjS&#10;eOgNqmKekb1Vf0B1iltwUPsHDl0Cda24jBpQTTr8Tc2mYUZGLVgcZ25lcv8Pln8+rC1RAntHiWYd&#10;tmjjLVO7xpNna6EnJWiNZQRL0lCt3rgck0q9tkEvP+qNeQH+1RENZcP0TkbWbyeDUDEjuUsJC2fw&#10;zG3/CQTGsL2HWLpjbbsAiUUhx9ih061D8ugJx4/ZbJJlj2NK+HUvYfk10VjnP0roSJgU1F103ASk&#10;8Rh2eHEehWDiNSGcqmGl2jbaodWkL+hsnI1jgoNWibAZwpzdbcvWkgMLhopPqAqC3YVZ2GsRwRrJ&#10;xPIy90y15znGtzrgoTCkc5mdHfNtNpwtp8vpaDDKJsvBaFhVg+dVORpMVunjuPpQlWWVfg/U0lHe&#10;KCGkDuyu7k1Hf+eOyz06++7m31sZknv0KBHJXt+RdOxsaObZFlsQp7UN1QhNRsPG4MvlCjfi13WM&#10;+vkLWPwAAAD//wMAUEsDBBQABgAIAAAAIQCnxx2H3gAAAAkBAAAPAAAAZHJzL2Rvd25yZXYueG1s&#10;TI/BTsJAEIbvJL7DZky4ENi2gkDtlhASDx4FEq9Dd2yr3dmmu6WVp3eNBz3OzJd/vj/bjaYRV+pc&#10;bVlBvIhAEBdW11wqOJ+e5xsQziNrbCyTgi9ysMvvJhmm2g78StejL0UIYZeigsr7NpXSFRUZdAvb&#10;Eofbu+0M+jB2pdQdDiHcNDKJokdpsObwocKWDhUVn8feKCDXr+JovzXl+eU2zN6S28fQnpSa3o/7&#10;JxCeRv8Hw49+UIc8OF1sz9qJRkGyWi8DqmAZxyACsE4etiAuvwuZZ/J/g/wbAAD//wMAUEsBAi0A&#10;FAAGAAgAAAAhALaDOJL+AAAA4QEAABMAAAAAAAAAAAAAAAAAAAAAAFtDb250ZW50X1R5cGVzXS54&#10;bWxQSwECLQAUAAYACAAAACEAOP0h/9YAAACUAQAACwAAAAAAAAAAAAAAAAAvAQAAX3JlbHMvLnJl&#10;bHNQSwECLQAUAAYACAAAACEAuxcpqSYCAABKBAAADgAAAAAAAAAAAAAAAAAuAgAAZHJzL2Uyb0Rv&#10;Yy54bWxQSwECLQAUAAYACAAAACEAp8cdh94AAAAJAQAADwAAAAAAAAAAAAAAAACABAAAZHJzL2Rv&#10;d25yZXYueG1sUEsFBgAAAAAEAAQA8wAAAIsFAAAAAA==&#10;"/>
            </w:pict>
          </mc:Fallback>
        </mc:AlternateContent>
      </w:r>
      <w:bookmarkEnd w:id="0"/>
    </w:p>
    <w:p w:rsidR="00B01A96" w:rsidRDefault="00B01A96" w:rsidP="00B01A96">
      <w:pPr>
        <w:spacing w:line="276" w:lineRule="auto"/>
        <w:ind w:left="1080"/>
        <w:jc w:val="both"/>
        <w:rPr>
          <w:b/>
          <w:sz w:val="28"/>
          <w:szCs w:val="28"/>
        </w:rPr>
      </w:pPr>
    </w:p>
    <w:p w:rsidR="00B01A96" w:rsidRDefault="00B01A96" w:rsidP="00B01A96">
      <w:pPr>
        <w:spacing w:line="276" w:lineRule="auto"/>
        <w:ind w:left="1080"/>
        <w:jc w:val="center"/>
        <w:rPr>
          <w:b/>
          <w:sz w:val="28"/>
          <w:szCs w:val="28"/>
        </w:rPr>
      </w:pPr>
    </w:p>
    <w:p w:rsidR="002C1BB4" w:rsidRPr="00B01A96" w:rsidRDefault="002C1BB4"/>
    <w:sectPr w:rsidR="002C1BB4" w:rsidRPr="00B0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FD2"/>
    <w:multiLevelType w:val="hybridMultilevel"/>
    <w:tmpl w:val="13F892D2"/>
    <w:lvl w:ilvl="0" w:tplc="C4101CD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8C2C54"/>
    <w:multiLevelType w:val="hybridMultilevel"/>
    <w:tmpl w:val="4EB010E2"/>
    <w:lvl w:ilvl="0" w:tplc="60180C96">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96"/>
    <w:rsid w:val="002C1BB4"/>
    <w:rsid w:val="00B0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769</Words>
  <Characters>4385</Characters>
  <Application>Microsoft Office Word</Application>
  <DocSecurity>0</DocSecurity>
  <Lines>36</Lines>
  <Paragraphs>10</Paragraphs>
  <ScaleCrop>false</ScaleCrop>
  <Company>VNA</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vna</dc:creator>
  <cp:keywords/>
  <dc:description/>
  <cp:lastModifiedBy>vna</cp:lastModifiedBy>
  <cp:revision>1</cp:revision>
  <dcterms:created xsi:type="dcterms:W3CDTF">2016-11-17T07:28:00Z</dcterms:created>
  <dcterms:modified xsi:type="dcterms:W3CDTF">2016-11-17T07:30:00Z</dcterms:modified>
</cp:coreProperties>
</file>